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B1" w:rsidRPr="00150BB1" w:rsidRDefault="00150BB1" w:rsidP="00150B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ru-RU"/>
        </w:rPr>
        <w:drawing>
          <wp:inline distT="0" distB="0" distL="0" distR="0" wp14:anchorId="38B93261" wp14:editId="33CE8C2E">
            <wp:extent cx="1272540" cy="1346200"/>
            <wp:effectExtent l="0" t="0" r="3810" b="6350"/>
            <wp:docPr id="1" name="Рисунок 1" descr="http://www.docload.ru/Basesdoc/3/3632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3/3632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B1" w:rsidRPr="00150BB1" w:rsidRDefault="00150BB1" w:rsidP="00150BB1">
      <w:pPr>
        <w:pBdr>
          <w:bottom w:val="single" w:sz="6" w:space="1" w:color="auto"/>
        </w:pBd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ГОСУДАРСТВЕННЫЙ СТАНДАРТ СОЮЗА ССР</w:t>
      </w:r>
    </w:p>
    <w:p w:rsidR="00150BB1" w:rsidRPr="00150BB1" w:rsidRDefault="00150BB1" w:rsidP="00150B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СИСТЕМА ПОКАЗАТЕЛЕЙ КАЧЕСТВА ПРОДУКЦИИ. СТРОИТЕЛЬСТВО</w:t>
      </w:r>
    </w:p>
    <w:p w:rsidR="00150BB1" w:rsidRPr="00150BB1" w:rsidRDefault="00150BB1" w:rsidP="00150B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МАТЕРИАЛЫ СТРОИТЕЛЬНЫЕ НЕРУДНЫЕ </w:t>
      </w:r>
      <w:r w:rsidRPr="00150B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И ЗАПОЛНИТЕЛИ ДЛЯ БЕТОНА ПОРИСТЫЕ</w:t>
      </w:r>
    </w:p>
    <w:p w:rsidR="00150BB1" w:rsidRPr="00150BB1" w:rsidRDefault="00150BB1" w:rsidP="00150B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НОМЕНКЛАТУРА ПОКАЗАТЕЛЕЙ</w:t>
      </w:r>
    </w:p>
    <w:p w:rsidR="00150BB1" w:rsidRPr="00150BB1" w:rsidRDefault="00150BB1" w:rsidP="00150B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50BB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ГОСТ 4.211-80</w:t>
      </w:r>
    </w:p>
    <w:bookmarkEnd w:id="0"/>
    <w:p w:rsidR="00150BB1" w:rsidRPr="00150BB1" w:rsidRDefault="00150BB1" w:rsidP="00150B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ГОСУДАРСТВЕННЫЙ СТРОИТЕЛЬНЫЙ КОМИТЕТ СССР</w:t>
      </w:r>
    </w:p>
    <w:p w:rsidR="00150BB1" w:rsidRPr="00150BB1" w:rsidRDefault="00150BB1" w:rsidP="00150B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Москва</w:t>
      </w:r>
    </w:p>
    <w:p w:rsidR="00150BB1" w:rsidRPr="00150BB1" w:rsidRDefault="00150BB1" w:rsidP="00150BB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ГОСУДАРСТВЕННЫЙ СТАНДАРТ СОЮЗА ССР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2"/>
        <w:gridCol w:w="2545"/>
      </w:tblGrid>
      <w:tr w:rsidR="00150BB1" w:rsidRPr="00150BB1" w:rsidTr="00150BB1"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BB1" w:rsidRPr="00150BB1" w:rsidRDefault="00150BB1" w:rsidP="00150B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Система показателей качества продукции. Строительство</w:t>
            </w:r>
          </w:p>
          <w:p w:rsidR="00150BB1" w:rsidRPr="00150BB1" w:rsidRDefault="00150BB1" w:rsidP="00150B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МАТЕРИАЛЫ СТРОИТЕЛЬНЫЕ НЕРУДНЫЕ И </w:t>
            </w:r>
            <w:r w:rsidRPr="00150B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ЗАПОЛНИТЕЛИ ДЛЯ БЕТОНА ПОРИСТЫЕ</w:t>
            </w:r>
          </w:p>
          <w:p w:rsidR="00150BB1" w:rsidRPr="00150BB1" w:rsidRDefault="00150BB1" w:rsidP="00150B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B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Номенклатура</w:t>
            </w:r>
            <w:r w:rsidRPr="00150B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 w:rsidRPr="00150B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показателей</w:t>
            </w:r>
          </w:p>
          <w:p w:rsidR="00150BB1" w:rsidRPr="00150BB1" w:rsidRDefault="00150BB1" w:rsidP="00150B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Product-quality index system. 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  <w:t xml:space="preserve">Building. Rock building materials and porous aggregates for concrete. 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  <w:t>Nomenclature of indexes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ГОСТ</w:t>
            </w:r>
            <w:r w:rsidRPr="00150B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</w:t>
            </w:r>
            <w:r w:rsidRPr="00150B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br/>
              <w:t>4.211-80</w:t>
            </w:r>
          </w:p>
        </w:tc>
      </w:tr>
    </w:tbl>
    <w:p w:rsidR="00150BB1" w:rsidRPr="00150BB1" w:rsidRDefault="00150BB1" w:rsidP="00150BB1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Постановлением Государственного комитета СССР по делам строительства от 29 декабря 1979 г. № 256 срок введения установлен</w:t>
      </w:r>
    </w:p>
    <w:p w:rsidR="00150BB1" w:rsidRPr="00150BB1" w:rsidRDefault="00150BB1" w:rsidP="00150BB1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 01.07.80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Настоящий стандарт устанавливает номенклатуру показателей качества нерудных строительных материалов и неорганических пористых природных и искусственных заполнителей для бетона, представляющих собой зернистые сыпучие строительные материалы, для применения </w:t>
      </w:r>
      <w:proofErr w:type="gramStart"/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</w:t>
      </w:r>
      <w:proofErr w:type="gramEnd"/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разработке стандартов, технических условий и других нормативных документов;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аттестации продукции, прогнозировании и планировании качества продукции;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выборе</w:t>
      </w:r>
      <w:proofErr w:type="gramEnd"/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оптимального варианта новой продукции: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разработке систем управления качеством;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представления отчетности и информации о качестве.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Настоящий стандарт разработан на основе </w:t>
      </w:r>
      <w:hyperlink r:id="rId6" w:tooltip="Система показателей качества продукции. Строительство. СПКП. Основные положения" w:history="1">
        <w:r w:rsidRPr="00150BB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ГОСТ 4.200-78</w:t>
        </w:r>
      </w:hyperlink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Количественные значения показателей качества материалов и методы их определения устанавливаются соответствующими стандартами и техническими условиями на конкретные виды продукции.</w:t>
      </w:r>
    </w:p>
    <w:p w:rsidR="00150BB1" w:rsidRPr="00150BB1" w:rsidRDefault="00150BB1" w:rsidP="00150B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15044"/>
      <w:r w:rsidRPr="00150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НОМЕНКЛАТУРА ПОКАЗАТЕЛЕЙ КАЧЕСТВА</w:t>
      </w:r>
      <w:bookmarkEnd w:id="1"/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Номенклатура показателей качества нерудных строительных материалов, пористых заполнителей для бетона и других зернистых сыпучих строительных материалов по критериям, единицам измерения и обозначения показателей качества указаны в табл. </w:t>
      </w:r>
      <w:hyperlink r:id="rId7" w:anchor="i24084" w:tooltip="Таблица 1" w:history="1">
        <w:r w:rsidRPr="00150BB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</w:t>
        </w:r>
      </w:hyperlink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50BB1" w:rsidRPr="00150BB1" w:rsidRDefault="00150BB1" w:rsidP="00150BB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1"/>
        <w:gridCol w:w="2576"/>
      </w:tblGrid>
      <w:tr w:rsidR="00150BB1" w:rsidRPr="00150BB1" w:rsidTr="00150BB1">
        <w:trPr>
          <w:tblHeader/>
          <w:jc w:val="center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i24084"/>
            <w:bookmarkStart w:id="3" w:name="TO0000002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критерия, показателя качества и единица измерения</w:t>
            </w:r>
            <w:bookmarkEnd w:id="2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 показателя качества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50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уровень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150BB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Показатели назначения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Зерновой состав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 Номинальный (наибольший и наименьший) размер зерен щебня, гравия, песка, </w:t>
            </w: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наиб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наим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1.1.1.2. Полные остатки, %, на контрольных ситах с отверстиями размером </w:t>
            </w: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Start"/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 Модуль крупности (сумма полных остатков на стандартном наборе сит, деленная на 100),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1.1.1.4. Размер кусков бутового камня, </w:t>
            </w: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пылевидных и глинистых частиц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 Содержание пылевидных и глинистых частиц,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отм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 Содержание глины в комках,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гл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</w:t>
            </w: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зерен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 Содержание зерен пластинчатой и игловатой формы,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 Содержание дробленых или расколотых зерен,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</w:t>
            </w:r>
            <w:proofErr w:type="gram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1.1.3.3. Коэффициент формы зерен (отношение наибольшего размера к </w:t>
            </w: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наименьшему</w:t>
            </w:r>
            <w:proofErr w:type="gram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,з</w:t>
            </w:r>
            <w:proofErr w:type="spellEnd"/>
            <w:proofErr w:type="gram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1.1.4. </w:t>
            </w: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Прочность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1.1.4.1.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Дробимость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щебня и гравия при сжатии в цилиндре,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гравия и щебня из гравия по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дробимости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марка щебня по прочности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1.1.4.2. Прочность пористых заполнителей при сжатии в цилиндре, МПа (кгс/см</w:t>
            </w: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7AA6C91" wp14:editId="2013B95D">
                  <wp:extent cx="278130" cy="175260"/>
                  <wp:effectExtent l="0" t="0" r="7620" b="0"/>
                  <wp:docPr id="2" name="Рисунок 2" descr="http://www.docload.ru/Basesdoc/3/3632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cload.ru/Basesdoc/3/3632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по прочности пористых заполнителей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1.1.4.3.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Истираемость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полочном барабане,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1.1.4.4. Сопротивление удару на копре ПМ,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1.1.4.5. Содержание в щебне и гравии слабых пород,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сл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1.1.4.6. Предел прочности при сжатии исходной горной породы, МПа (кгс/см</w:t>
            </w: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сж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 </w:t>
            </w: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1.1.5.1. Плотность (без пор) породы (материала) зерен щебня, гравия, кусков 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камня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lastRenderedPageBreak/>
              <w:drawing>
                <wp:inline distT="0" distB="0" distL="0" distR="0" wp14:anchorId="2FBAF197" wp14:editId="31D2E84D">
                  <wp:extent cx="124460" cy="139065"/>
                  <wp:effectExtent l="0" t="0" r="8890" b="0"/>
                  <wp:docPr id="3" name="Рисунок 3" descr="http://www.docload.ru/Basesdoc/3/3632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cload.ru/Basesdoc/3/3632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1.1.5.2. Плотность зерен (включая поры - объемная масса) щебня, гравия, песка и кусков камня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3269F87" wp14:editId="7BC2B171">
                  <wp:extent cx="131445" cy="153670"/>
                  <wp:effectExtent l="0" t="0" r="1905" b="0"/>
                  <wp:docPr id="4" name="Рисунок 4" descr="http://www.docload.ru/Basesdoc/3/3632/x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cload.ru/Basesdoc/3/3632/x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1.1.5.3. Плотность (включая поры и пустоты - объемная насыпная масса) щебня, гравия, песка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71E2D1E" wp14:editId="5BB5CC69">
                  <wp:extent cx="153670" cy="175260"/>
                  <wp:effectExtent l="0" t="0" r="0" b="0"/>
                  <wp:docPr id="5" name="Рисунок 5" descr="http://www.docload.ru/Basesdoc/3/3632/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cload.ru/Basesdoc/3/3632/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по плотности (включая поры и пустоты - по объемной насыпной массе)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86FC35D" wp14:editId="22A6C438">
                  <wp:extent cx="226695" cy="190500"/>
                  <wp:effectExtent l="0" t="0" r="1905" b="0"/>
                  <wp:docPr id="6" name="Рисунок 6" descr="http://www.docload.ru/Basesdoc/3/3632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cload.ru/Basesdoc/3/3632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Пористость зерен щебня, гравия и кусков камня,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пор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1.1.7.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Пустотность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щебня, гравия и песка (объем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межзерновых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пустот),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м,п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1.1.8.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погл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 Влажность,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1.1.10.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Водопотребность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мелкого пористого заполнителя,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1.1.11. Коэффициент теплопроводности, </w:t>
            </w: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 Теплоемкость, Дж</w:t>
            </w: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proofErr w:type="gramEnd"/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1.1.13. Содержание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стеклофазы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 Гидравлическая активность пористого песка, мг/дм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СаО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1.1.15. </w:t>
            </w: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Минералого-петрографический состав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1.1.15.1. Содержание пород и минералов, в том числе инородных горных пород,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1.1.15.2. Содержание вредных примесей, в том числе потенциально-реакционноспособных пород и минералов и органических примесей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1.1.15.3. Содержание водорастворимых сернистых и сернокислых соединений,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1.1.16. Морозостойкость, цикл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рз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 Потеря массы пористых заполнителей при кипячении,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кип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1.1.18. Потери массы при прокаливании,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nnn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1.1.19. Стойкость против силикатного и железистого распада,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ж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1.1.20. Содержание слабообожженных зерен (частиц),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,з</w:t>
            </w:r>
            <w:proofErr w:type="spellEnd"/>
            <w:proofErr w:type="gram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150BB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Показатели технологичности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Трудоемкость,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-ч/м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Энергоемкость,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Выход продукции из единицы горной массы,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150BB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Показатели транспортабельности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Коэффициент уплотнения при транспортировании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50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Стабильность показателей качества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150BB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Однородность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Среднее значение показателя назначения и надежности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2C24E5D" wp14:editId="23454491">
                  <wp:extent cx="131445" cy="139065"/>
                  <wp:effectExtent l="0" t="0" r="1905" b="0"/>
                  <wp:docPr id="7" name="Рисунок 7" descr="http://www.docload.ru/Basesdoc/3/3632/x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cload.ru/Basesdoc/3/3632/x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Среднеквадратическое отклонение показателей назначения и надежности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3642F0A" wp14:editId="256D6D99">
                  <wp:extent cx="131445" cy="116840"/>
                  <wp:effectExtent l="0" t="0" r="1905" b="0"/>
                  <wp:docPr id="8" name="Рисунок 8" descr="http://www.docload.ru/Basesdoc/3/3632/x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ocload.ru/Basesdoc/3/3632/x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Коэффициент вариации показателей назначения и надежности для отдельных видов продукции, % (коэффициенты вариации плотности и прочности пористых заполнителей для бетона, модуля крупности песка)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2124DB0" wp14:editId="433B413D">
                  <wp:extent cx="826770" cy="278130"/>
                  <wp:effectExtent l="0" t="0" r="0" b="7620"/>
                  <wp:docPr id="9" name="Рисунок 9" descr="http://www.docload.ru/Basesdoc/3/3632/x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ocload.ru/Basesdoc/3/3632/x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Предельные значения показателей назначения и надежности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3429501" wp14:editId="3C5B2B05">
                  <wp:extent cx="461010" cy="175260"/>
                  <wp:effectExtent l="0" t="0" r="0" b="0"/>
                  <wp:docPr id="10" name="Рисунок 10" descr="http://www.docload.ru/Basesdoc/3/3632/x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ocload.ru/Basesdoc/3/3632/x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5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эффективность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Себестоимость, руб./м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Оптовая цена, руб./м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Рентабельность, %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50BB1" w:rsidRPr="00150BB1" w:rsidTr="00150BB1">
        <w:trPr>
          <w:jc w:val="center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Народохозяйственный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экономический эффект от повышения качества продукции, руб./м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</w:p>
        </w:tc>
      </w:tr>
    </w:tbl>
    <w:bookmarkEnd w:id="3"/>
    <w:p w:rsidR="00150BB1" w:rsidRPr="00150BB1" w:rsidRDefault="00150BB1" w:rsidP="00150BB1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1.2. Для отдельных видов продукции при соответствующем обосновании могут применяться другие показатели качества</w:t>
      </w:r>
    </w:p>
    <w:p w:rsidR="00150BB1" w:rsidRPr="00150BB1" w:rsidRDefault="00150BB1" w:rsidP="00150B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" w:name="i31225"/>
      <w:r w:rsidRPr="00150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ПРИМЕНЯЕМОСТЬ КРИТЕРИЕВ И ПОКАЗАТЕЛЕЙ КАЧЕСТВА</w:t>
      </w:r>
      <w:bookmarkEnd w:id="4"/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Область применения критериев качества продукции должна приниматься по </w:t>
      </w:r>
      <w:hyperlink r:id="rId17" w:tooltip="Система показателей качества продукции. Строительство. СПКП. Основные положения" w:history="1">
        <w:r w:rsidRPr="00150BB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ГОСТ 4.200-78</w:t>
        </w:r>
      </w:hyperlink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</w:t>
      </w:r>
      <w:proofErr w:type="gramStart"/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Применяемость показателей качества устанавливается для основных видов нерудных строительных материалов (щебень, гравий, песок, песчано-гравийные смеси, бутовый камень, отсевы дробления), щебня из шлаков, пористых заполнителей для бетона (керамзит, </w:t>
      </w:r>
      <w:proofErr w:type="spellStart"/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шунгизит</w:t>
      </w:r>
      <w:proofErr w:type="spellEnd"/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аглопорит</w:t>
      </w:r>
      <w:proofErr w:type="spellEnd"/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, перлит, шлаковая пемза, вермикулит, пористые горные породы) и других.</w:t>
      </w:r>
      <w:proofErr w:type="gramEnd"/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 Применяемость показателей назначения по критерию технического уровня для нерудных строительных материалов и щебня из шлаков приведены в табл. </w:t>
      </w:r>
      <w:hyperlink r:id="rId18" w:anchor="i44876" w:tooltip="Таблица 2" w:history="1">
        <w:r w:rsidRPr="00150BB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</w:t>
        </w:r>
      </w:hyperlink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для пористых заполнителей для бетона в табл. </w:t>
      </w:r>
      <w:hyperlink r:id="rId19" w:anchor="i57135" w:tooltip="Таблица 3" w:history="1">
        <w:r w:rsidRPr="00150BB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3</w:t>
        </w:r>
      </w:hyperlink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2.4. Показатели транспортабельности и технологичности применяются для всех видов материалов.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Показатели качества по критериям стабильности и экономической эффективности применяются для всех видов материалов.</w:t>
      </w:r>
    </w:p>
    <w:p w:rsidR="00150BB1" w:rsidRPr="00150BB1" w:rsidRDefault="00150BB1" w:rsidP="00150BB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 Применяемость показателей для материалов, не указанных в табл. </w:t>
      </w:r>
      <w:hyperlink r:id="rId20" w:anchor="i24084" w:tooltip="Таблица 1" w:history="1">
        <w:r w:rsidRPr="00150BB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</w:t>
        </w:r>
      </w:hyperlink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r:id="rId21" w:anchor="i57135" w:tooltip="Таблица 3" w:history="1">
        <w:r w:rsidRPr="00150BB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3</w:t>
        </w:r>
      </w:hyperlink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(вновь разработанных и осваиваемых), следует принимать по аналогии с приведенными материалами того же функционального назначения.</w:t>
      </w:r>
    </w:p>
    <w:p w:rsidR="00150BB1" w:rsidRPr="00150BB1" w:rsidRDefault="00150BB1" w:rsidP="00150BB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523"/>
        <w:gridCol w:w="383"/>
        <w:gridCol w:w="959"/>
        <w:gridCol w:w="758"/>
        <w:gridCol w:w="999"/>
        <w:gridCol w:w="745"/>
        <w:gridCol w:w="1086"/>
        <w:gridCol w:w="1115"/>
        <w:gridCol w:w="733"/>
        <w:gridCol w:w="475"/>
        <w:gridCol w:w="745"/>
        <w:gridCol w:w="999"/>
        <w:gridCol w:w="575"/>
      </w:tblGrid>
      <w:tr w:rsidR="00150BB1" w:rsidRPr="00150BB1" w:rsidTr="00150BB1">
        <w:trPr>
          <w:tblHeader/>
          <w:jc w:val="center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i44876"/>
            <w:bookmarkStart w:id="6" w:name="TO0000003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показателя качества</w:t>
            </w:r>
            <w:bookmarkEnd w:id="5"/>
          </w:p>
        </w:tc>
        <w:tc>
          <w:tcPr>
            <w:tcW w:w="4601" w:type="pct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</w:tr>
      <w:tr w:rsidR="00150BB1" w:rsidRPr="00150BB1" w:rsidTr="00150BB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для строительных работ</w:t>
            </w:r>
          </w:p>
        </w:tc>
        <w:tc>
          <w:tcPr>
            <w:tcW w:w="134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Песок 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 бутовый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песчано-гравийная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 дробления</w:t>
            </w:r>
          </w:p>
        </w:tc>
      </w:tr>
      <w:tr w:rsidR="00150BB1" w:rsidRPr="00150BB1" w:rsidTr="00150BB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строительных работ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балластного слоя железнодорожного пути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природный, обогащенный, фракционированный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дробленый, дробленый обогащенный, дробленый фракционированный, декоративный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дробленый</w:t>
            </w:r>
            <w:proofErr w:type="gram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отсевов и обогащенный из отсевов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строительных работ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балластного слоя железнодорожного пути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B1" w:rsidRPr="00150BB1" w:rsidTr="00150BB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скальных пород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гравия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шлаков металлургических топливных и др.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.4.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1.1.2.1.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1.1.4.4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1.1.4.6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</w:tbl>
    <w:bookmarkEnd w:id="6"/>
    <w:p w:rsidR="00150BB1" w:rsidRPr="00150BB1" w:rsidRDefault="00150BB1" w:rsidP="00150BB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3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1161"/>
        <w:gridCol w:w="1400"/>
        <w:gridCol w:w="1402"/>
        <w:gridCol w:w="1159"/>
        <w:gridCol w:w="1402"/>
        <w:gridCol w:w="1313"/>
        <w:gridCol w:w="1400"/>
      </w:tblGrid>
      <w:tr w:rsidR="00150BB1" w:rsidRPr="00150BB1" w:rsidTr="00150BB1">
        <w:trPr>
          <w:tblHeader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i57135"/>
            <w:bookmarkStart w:id="8" w:name="TO0000004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показателя качества</w:t>
            </w:r>
            <w:bookmarkEnd w:id="7"/>
          </w:p>
        </w:tc>
        <w:tc>
          <w:tcPr>
            <w:tcW w:w="4298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</w:tr>
      <w:tr w:rsidR="00150BB1" w:rsidRPr="00150BB1" w:rsidTr="00150BB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 (гравий и песок)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Шунгизит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(гравий и песок)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Аглопорит</w:t>
            </w:r>
            <w:proofErr w:type="spellEnd"/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(щебень и песок)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Перлит (щебень и песок)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Шлаковая пемза (щебень и песок)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Вермикулит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Пористые горные породы (щебень и песок)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1.1.4.6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0BB1" w:rsidRPr="00150BB1" w:rsidTr="00150BB1">
        <w:trPr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1"/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1" w:rsidRPr="00150BB1" w:rsidRDefault="00150BB1" w:rsidP="0015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bookmarkEnd w:id="8"/>
    <w:p w:rsidR="00150BB1" w:rsidRPr="00150BB1" w:rsidRDefault="00150BB1" w:rsidP="00150BB1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Примечание</w:t>
      </w:r>
      <w:r w:rsidRPr="0015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табл. </w:t>
      </w:r>
      <w:hyperlink r:id="rId22" w:anchor="i44876" w:tooltip="Таблица 2" w:history="1">
        <w:r w:rsidRPr="00150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15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i57135" w:tooltip="Таблица 3" w:history="1">
        <w:r w:rsidRPr="00150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15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«+» означает применяемость, знак «</w:t>
      </w:r>
      <w:proofErr w:type="gramStart"/>
      <w:r w:rsidRPr="00150BB1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15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50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неприменяемость</w:t>
      </w:r>
      <w:proofErr w:type="spellEnd"/>
      <w:r w:rsidRPr="00150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 «</w:t>
      </w:r>
      <w:r w:rsidRPr="00150BB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1"/>
      </w:r>
      <w:r w:rsidRPr="00150BB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ограниченную применяемость соответствующих показателей качества.</w:t>
      </w:r>
    </w:p>
    <w:p w:rsidR="00150BB1" w:rsidRPr="00150BB1" w:rsidRDefault="00150BB1" w:rsidP="00150BB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50BB1" w:rsidRPr="00150BB1" w:rsidTr="00150BB1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BB1" w:rsidRPr="00150BB1" w:rsidRDefault="00150BB1" w:rsidP="00150BB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15044" w:history="1">
              <w:r w:rsidRPr="00150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Номенклатура показателей качества</w:t>
              </w:r>
            </w:hyperlink>
          </w:p>
          <w:p w:rsidR="00150BB1" w:rsidRPr="00150BB1" w:rsidRDefault="00150BB1" w:rsidP="0015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31225" w:history="1">
              <w:r w:rsidRPr="00150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Применяемость критериев и показателей качества</w:t>
              </w:r>
            </w:hyperlink>
          </w:p>
        </w:tc>
      </w:tr>
    </w:tbl>
    <w:p w:rsidR="005144EA" w:rsidRDefault="005144EA"/>
    <w:sectPr w:rsidR="005144EA" w:rsidSect="00150BB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B1"/>
    <w:rsid w:val="00150BB1"/>
    <w:rsid w:val="005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BB1"/>
  </w:style>
  <w:style w:type="character" w:styleId="a3">
    <w:name w:val="Hyperlink"/>
    <w:basedOn w:val="a0"/>
    <w:uiPriority w:val="99"/>
    <w:semiHidden/>
    <w:unhideWhenUsed/>
    <w:rsid w:val="00150BB1"/>
  </w:style>
  <w:style w:type="character" w:styleId="a4">
    <w:name w:val="FollowedHyperlink"/>
    <w:basedOn w:val="a0"/>
    <w:uiPriority w:val="99"/>
    <w:semiHidden/>
    <w:unhideWhenUsed/>
    <w:rsid w:val="00150BB1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15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15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BB1"/>
  </w:style>
  <w:style w:type="character" w:styleId="a3">
    <w:name w:val="Hyperlink"/>
    <w:basedOn w:val="a0"/>
    <w:uiPriority w:val="99"/>
    <w:semiHidden/>
    <w:unhideWhenUsed/>
    <w:rsid w:val="00150BB1"/>
  </w:style>
  <w:style w:type="character" w:styleId="a4">
    <w:name w:val="FollowedHyperlink"/>
    <w:basedOn w:val="a0"/>
    <w:uiPriority w:val="99"/>
    <w:semiHidden/>
    <w:unhideWhenUsed/>
    <w:rsid w:val="00150BB1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15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15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://www.docload.ru/Basesdoc/3/3632/index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ocload.ru/Basesdoc/3/3632/index.htm" TargetMode="External"/><Relationship Id="rId7" Type="http://schemas.openxmlformats.org/officeDocument/2006/relationships/hyperlink" Target="http://www.docload.ru/Basesdoc/3/3632/index.htm" TargetMode="External"/><Relationship Id="rId12" Type="http://schemas.openxmlformats.org/officeDocument/2006/relationships/image" Target="media/image6.gif"/><Relationship Id="rId17" Type="http://schemas.openxmlformats.org/officeDocument/2006/relationships/hyperlink" Target="http://www.docload.ru/Basesdoc/4/4295/index.htm" TargetMode="External"/><Relationship Id="rId25" Type="http://schemas.openxmlformats.org/officeDocument/2006/relationships/hyperlink" Target="http://www.docload.ru/Basesdoc/3/3632/index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hyperlink" Target="http://www.docload.ru/Basesdoc/3/3632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4/4295/index.htm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://www.docload.ru/Basesdoc/3/3632/index.ht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23" Type="http://schemas.openxmlformats.org/officeDocument/2006/relationships/hyperlink" Target="http://www.docload.ru/Basesdoc/3/3632/index.htm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docload.ru/Basesdoc/3/3632/inde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yperlink" Target="http://www.docload.ru/Basesdoc/3/3632/index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2014-03-26T07:09:00Z</dcterms:created>
  <dcterms:modified xsi:type="dcterms:W3CDTF">2014-03-26T07:11:00Z</dcterms:modified>
</cp:coreProperties>
</file>